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06E" w:rsidRDefault="00000000">
      <w:pPr>
        <w:pStyle w:val="Heading2"/>
        <w:jc w:val="center"/>
        <w:rPr>
          <w:rFonts w:hint="eastAsia"/>
        </w:rPr>
      </w:pPr>
      <w:r>
        <w:rPr>
          <w:noProof/>
        </w:rPr>
        <w:drawing>
          <wp:inline distT="0" distB="0" distL="0" distR="0">
            <wp:extent cx="1924685" cy="962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1924685" cy="962660"/>
                    </a:xfrm>
                    <a:prstGeom prst="rect">
                      <a:avLst/>
                    </a:prstGeom>
                    <a:noFill/>
                  </pic:spPr>
                </pic:pic>
              </a:graphicData>
            </a:graphic>
          </wp:inline>
        </w:drawing>
      </w:r>
    </w:p>
    <w:p w:rsidR="0086506E" w:rsidRDefault="00000000">
      <w:pPr>
        <w:pStyle w:val="Heading2"/>
        <w:jc w:val="center"/>
        <w:rPr>
          <w:rFonts w:hint="eastAsia"/>
        </w:rPr>
      </w:pPr>
      <w:r>
        <w:rPr>
          <w:rStyle w:val="Strong"/>
          <w:b/>
          <w:bCs/>
        </w:rPr>
        <w:t>Steering Group Meeting Minutes</w:t>
      </w:r>
    </w:p>
    <w:p w:rsidR="0086506E" w:rsidRDefault="00000000">
      <w:pPr>
        <w:pStyle w:val="BodyText"/>
        <w:jc w:val="center"/>
        <w:rPr>
          <w:rFonts w:hint="eastAsia"/>
        </w:rPr>
      </w:pPr>
      <w:r>
        <w:rPr>
          <w:rStyle w:val="Strong"/>
        </w:rPr>
        <w:t>Date:</w:t>
      </w:r>
      <w:r>
        <w:t xml:space="preserve"> Thursday 28th August 2025</w:t>
      </w:r>
      <w:r>
        <w:br/>
      </w:r>
      <w:r>
        <w:rPr>
          <w:rStyle w:val="Strong"/>
        </w:rPr>
        <w:t>Time:</w:t>
      </w:r>
      <w:r>
        <w:t xml:space="preserve"> 7:00 PM</w:t>
      </w:r>
      <w:r>
        <w:br/>
      </w:r>
      <w:r>
        <w:rPr>
          <w:rStyle w:val="Strong"/>
        </w:rPr>
        <w:t>Location:</w:t>
      </w:r>
      <w:r>
        <w:t xml:space="preserve"> The British Legion, 76 Northolt Road, South Harrow</w:t>
      </w:r>
    </w:p>
    <w:p w:rsidR="0086506E" w:rsidRDefault="00000000">
      <w:pPr>
        <w:pStyle w:val="BlockQuotationuser"/>
        <w:jc w:val="center"/>
        <w:rPr>
          <w:rFonts w:hint="eastAsia"/>
        </w:rPr>
      </w:pPr>
      <w:r>
        <w:t xml:space="preserve"> </w:t>
      </w:r>
      <w:r>
        <w:rPr>
          <w:rStyle w:val="Emphasis"/>
        </w:rPr>
        <w:t>Reminder: Individual repairs or personal issues should be reported via Access Harrow.</w:t>
      </w:r>
    </w:p>
    <w:p w:rsidR="0086506E" w:rsidRDefault="00000000">
      <w:pPr>
        <w:pStyle w:val="Heading3"/>
        <w:rPr>
          <w:rFonts w:hint="eastAsia"/>
        </w:rPr>
      </w:pPr>
      <w:r>
        <w:rPr>
          <w:rStyle w:val="Strong"/>
          <w:b/>
          <w:bCs/>
          <w:sz w:val="24"/>
          <w:szCs w:val="24"/>
        </w:rPr>
        <w:t>Attendees</w:t>
      </w:r>
    </w:p>
    <w:p w:rsidR="0086506E" w:rsidRDefault="00000000">
      <w:pPr>
        <w:pStyle w:val="BodyText"/>
        <w:rPr>
          <w:rFonts w:hint="eastAsia"/>
        </w:rPr>
      </w:pPr>
      <w:r>
        <w:t>Varsha Patel (Chair), Rekha Mehta (Vice Chair), Franki</w:t>
      </w:r>
      <w:r w:rsidR="00317F59">
        <w:t xml:space="preserve">e </w:t>
      </w:r>
      <w:r>
        <w:t xml:space="preserve">Reid (Vice Chair), Erica Fontaine (Vice Chair), </w:t>
      </w:r>
      <w:proofErr w:type="spellStart"/>
      <w:r>
        <w:t>Shobhana</w:t>
      </w:r>
      <w:proofErr w:type="spellEnd"/>
      <w:r>
        <w:t xml:space="preserve"> Shah, Denis Barker, V. Ranjan </w:t>
      </w:r>
      <w:proofErr w:type="spellStart"/>
      <w:r>
        <w:t>Narayanasamy</w:t>
      </w:r>
      <w:proofErr w:type="spellEnd"/>
      <w:r>
        <w:t xml:space="preserve">, Elizabeth Patterson, Ashok Kotak, Zainab </w:t>
      </w:r>
      <w:proofErr w:type="spellStart"/>
      <w:r>
        <w:t>Hazaa</w:t>
      </w:r>
      <w:proofErr w:type="spellEnd"/>
      <w:r>
        <w:t>, Paddy Lyne (Co-</w:t>
      </w:r>
      <w:proofErr w:type="spellStart"/>
      <w:r>
        <w:t>optee</w:t>
      </w:r>
      <w:proofErr w:type="spellEnd"/>
      <w:r>
        <w:t xml:space="preserve">), Fatima </w:t>
      </w:r>
      <w:proofErr w:type="spellStart"/>
      <w:r>
        <w:t>Hazaa</w:t>
      </w:r>
      <w:proofErr w:type="spellEnd"/>
      <w:r w:rsidR="00317F59">
        <w:t>,</w:t>
      </w:r>
      <w:r>
        <w:t xml:space="preserve"> Alison </w:t>
      </w:r>
      <w:proofErr w:type="spellStart"/>
      <w:r>
        <w:t>Coudray</w:t>
      </w:r>
      <w:proofErr w:type="spellEnd"/>
      <w:r>
        <w:t>, Lorna Da Silva</w:t>
      </w:r>
      <w:r w:rsidR="00317F59">
        <w:t xml:space="preserve"> and </w:t>
      </w:r>
      <w:r>
        <w:t>Sharon Reid</w:t>
      </w:r>
      <w:r w:rsidR="00317F59">
        <w:t>.</w:t>
      </w:r>
    </w:p>
    <w:p w:rsidR="0086506E" w:rsidRDefault="00000000">
      <w:pPr>
        <w:pStyle w:val="BodyText"/>
        <w:rPr>
          <w:rFonts w:hint="eastAsia"/>
        </w:rPr>
      </w:pPr>
      <w:r>
        <w:rPr>
          <w:rStyle w:val="Strong"/>
        </w:rPr>
        <w:t>In Attendance (ITA):</w:t>
      </w:r>
      <w:r>
        <w:br/>
        <w:t>Raj Kumar</w:t>
      </w:r>
      <w:r w:rsidR="00317F59">
        <w:t xml:space="preserve"> and </w:t>
      </w:r>
      <w:r>
        <w:t>Casey Dalton</w:t>
      </w:r>
    </w:p>
    <w:p w:rsidR="0086506E" w:rsidRDefault="00000000">
      <w:pPr>
        <w:pStyle w:val="BodyText"/>
        <w:rPr>
          <w:rFonts w:hint="eastAsia"/>
        </w:rPr>
      </w:pPr>
      <w:r>
        <w:rPr>
          <w:rStyle w:val="Strong"/>
        </w:rPr>
        <w:t>Apologies:</w:t>
      </w:r>
      <w:r>
        <w:br/>
      </w:r>
      <w:proofErr w:type="spellStart"/>
      <w:r>
        <w:t>Amita</w:t>
      </w:r>
      <w:proofErr w:type="spellEnd"/>
      <w:r>
        <w:t xml:space="preserve"> </w:t>
      </w:r>
      <w:proofErr w:type="spellStart"/>
      <w:r>
        <w:t>Jagai-Kempster</w:t>
      </w:r>
      <w:proofErr w:type="spellEnd"/>
      <w:r>
        <w:t xml:space="preserve">, </w:t>
      </w:r>
      <w:proofErr w:type="spellStart"/>
      <w:r>
        <w:t>Shivakuru</w:t>
      </w:r>
      <w:proofErr w:type="spellEnd"/>
      <w:r>
        <w:t xml:space="preserve"> </w:t>
      </w:r>
      <w:proofErr w:type="spellStart"/>
      <w:r>
        <w:t>Selvathurai</w:t>
      </w:r>
      <w:proofErr w:type="spellEnd"/>
      <w:r>
        <w:t xml:space="preserve">, Shamim Manji, Ken Woods, </w:t>
      </w:r>
      <w:proofErr w:type="spellStart"/>
      <w:r>
        <w:t>Kadra</w:t>
      </w:r>
      <w:proofErr w:type="spellEnd"/>
      <w:r>
        <w:t xml:space="preserve"> Hosh, </w:t>
      </w:r>
      <w:proofErr w:type="spellStart"/>
      <w:r>
        <w:t>Shaz</w:t>
      </w:r>
      <w:proofErr w:type="spellEnd"/>
      <w:r>
        <w:t xml:space="preserve"> Mohamed</w:t>
      </w:r>
      <w:r w:rsidR="00317F59">
        <w:t xml:space="preserve"> and </w:t>
      </w:r>
      <w:r>
        <w:t xml:space="preserve">Sharleen O’Leary, </w:t>
      </w:r>
    </w:p>
    <w:p w:rsidR="0086506E" w:rsidRDefault="00000000">
      <w:pPr>
        <w:pStyle w:val="Heading3"/>
        <w:rPr>
          <w:rFonts w:hint="eastAsia"/>
        </w:rPr>
      </w:pPr>
      <w:r>
        <w:rPr>
          <w:rStyle w:val="Strong"/>
          <w:sz w:val="24"/>
          <w:szCs w:val="24"/>
        </w:rPr>
        <w:t>1.</w:t>
      </w:r>
      <w:r w:rsidR="00317F59">
        <w:rPr>
          <w:rStyle w:val="Strong"/>
          <w:sz w:val="24"/>
          <w:szCs w:val="24"/>
        </w:rPr>
        <w:t xml:space="preserve"> No </w:t>
      </w:r>
      <w:r>
        <w:rPr>
          <w:rStyle w:val="Strong"/>
          <w:sz w:val="24"/>
          <w:szCs w:val="24"/>
        </w:rPr>
        <w:t xml:space="preserve">Declarations </w:t>
      </w:r>
      <w:r w:rsidR="00317F59">
        <w:rPr>
          <w:rStyle w:val="Strong"/>
          <w:sz w:val="24"/>
          <w:szCs w:val="24"/>
        </w:rPr>
        <w:t>were made.</w:t>
      </w:r>
      <w:r w:rsidR="00317F59">
        <w:rPr>
          <w:rStyle w:val="Strong"/>
          <w:sz w:val="24"/>
          <w:szCs w:val="24"/>
        </w:rPr>
        <w:tab/>
      </w:r>
      <w:r w:rsidR="00317F59">
        <w:rPr>
          <w:rStyle w:val="Strong"/>
          <w:sz w:val="24"/>
          <w:szCs w:val="24"/>
        </w:rPr>
        <w:tab/>
      </w:r>
      <w:r w:rsidR="00317F59">
        <w:rPr>
          <w:rStyle w:val="Strong"/>
          <w:sz w:val="24"/>
          <w:szCs w:val="24"/>
        </w:rPr>
        <w:tab/>
      </w:r>
      <w:r w:rsidR="00317F59">
        <w:rPr>
          <w:rStyle w:val="Strong"/>
          <w:sz w:val="24"/>
          <w:szCs w:val="24"/>
        </w:rPr>
        <w:tab/>
      </w:r>
      <w:r w:rsidR="00317F59">
        <w:rPr>
          <w:rStyle w:val="Strong"/>
          <w:sz w:val="24"/>
          <w:szCs w:val="24"/>
        </w:rPr>
        <w:tab/>
      </w:r>
      <w:r w:rsidR="00317F59">
        <w:rPr>
          <w:rStyle w:val="Strong"/>
          <w:sz w:val="24"/>
          <w:szCs w:val="24"/>
        </w:rPr>
        <w:tab/>
      </w:r>
      <w:r w:rsidR="00317F59">
        <w:rPr>
          <w:rStyle w:val="Strong"/>
          <w:sz w:val="24"/>
          <w:szCs w:val="24"/>
        </w:rPr>
        <w:tab/>
      </w:r>
      <w:r w:rsidR="00317F59">
        <w:rPr>
          <w:rStyle w:val="Strong"/>
          <w:sz w:val="24"/>
          <w:szCs w:val="24"/>
        </w:rPr>
        <w:tab/>
      </w:r>
      <w:r w:rsidR="00317F59">
        <w:rPr>
          <w:rStyle w:val="Strong"/>
          <w:sz w:val="24"/>
          <w:szCs w:val="24"/>
        </w:rPr>
        <w:tab/>
      </w:r>
    </w:p>
    <w:p w:rsidR="0086506E" w:rsidRDefault="00000000">
      <w:pPr>
        <w:pStyle w:val="Heading3"/>
        <w:spacing w:before="0" w:after="140" w:line="276" w:lineRule="auto"/>
        <w:rPr>
          <w:rFonts w:hint="eastAsia"/>
          <w:b w:val="0"/>
          <w:bCs w:val="0"/>
          <w:sz w:val="24"/>
          <w:szCs w:val="24"/>
        </w:rPr>
      </w:pPr>
      <w:r>
        <w:rPr>
          <w:b w:val="0"/>
          <w:bCs w:val="0"/>
          <w:sz w:val="24"/>
          <w:szCs w:val="24"/>
        </w:rPr>
        <w:t xml:space="preserve">2. </w:t>
      </w:r>
      <w:r w:rsidR="00317F59">
        <w:rPr>
          <w:b w:val="0"/>
          <w:bCs w:val="0"/>
          <w:sz w:val="24"/>
          <w:szCs w:val="24"/>
        </w:rPr>
        <w:t xml:space="preserve">Notes of the meeting held on </w:t>
      </w:r>
      <w:r>
        <w:rPr>
          <w:b w:val="0"/>
          <w:bCs w:val="0"/>
          <w:sz w:val="24"/>
          <w:szCs w:val="24"/>
        </w:rPr>
        <w:t>31st July 2025</w:t>
      </w:r>
      <w:r w:rsidR="00317F59">
        <w:rPr>
          <w:b w:val="0"/>
          <w:bCs w:val="0"/>
          <w:sz w:val="24"/>
          <w:szCs w:val="24"/>
        </w:rPr>
        <w:t xml:space="preserve"> were agreed.</w:t>
      </w:r>
    </w:p>
    <w:p w:rsidR="0086506E" w:rsidRDefault="00000000">
      <w:pPr>
        <w:pStyle w:val="BodyText"/>
        <w:rPr>
          <w:rFonts w:hint="eastAsia"/>
        </w:rPr>
      </w:pPr>
      <w:r>
        <w:t>Minutes approved.</w:t>
      </w:r>
      <w:r w:rsidR="00A41FD8">
        <w:tab/>
      </w:r>
      <w:r w:rsidR="00A41FD8">
        <w:tab/>
      </w:r>
      <w:r w:rsidR="00A41FD8">
        <w:tab/>
      </w:r>
      <w:r w:rsidR="00A41FD8">
        <w:tab/>
      </w:r>
      <w:r w:rsidR="00A41FD8">
        <w:tab/>
      </w:r>
      <w:r w:rsidR="00A41FD8">
        <w:tab/>
      </w:r>
      <w:r w:rsidR="00A41FD8">
        <w:tab/>
      </w:r>
      <w:r w:rsidR="00A41FD8">
        <w:tab/>
      </w:r>
      <w:r w:rsidR="00A41FD8">
        <w:tab/>
      </w:r>
      <w:r w:rsidR="00A41FD8">
        <w:tab/>
      </w:r>
      <w:r w:rsidR="00A41FD8">
        <w:tab/>
      </w:r>
    </w:p>
    <w:p w:rsidR="0086506E" w:rsidRDefault="00000000">
      <w:pPr>
        <w:pStyle w:val="Heading3"/>
        <w:spacing w:before="0" w:after="140" w:line="276" w:lineRule="auto"/>
        <w:rPr>
          <w:rFonts w:hint="eastAsia"/>
          <w:b w:val="0"/>
          <w:bCs w:val="0"/>
          <w:sz w:val="24"/>
          <w:szCs w:val="24"/>
        </w:rPr>
      </w:pPr>
      <w:r>
        <w:rPr>
          <w:b w:val="0"/>
          <w:bCs w:val="0"/>
          <w:sz w:val="24"/>
          <w:szCs w:val="24"/>
        </w:rPr>
        <w:t>3. Good News Stories</w:t>
      </w:r>
    </w:p>
    <w:p w:rsidR="0086506E" w:rsidRDefault="00000000">
      <w:pPr>
        <w:pStyle w:val="BodyText"/>
        <w:numPr>
          <w:ilvl w:val="0"/>
          <w:numId w:val="2"/>
        </w:numPr>
        <w:tabs>
          <w:tab w:val="clear" w:pos="709"/>
          <w:tab w:val="left" w:pos="0"/>
        </w:tabs>
        <w:rPr>
          <w:rFonts w:hint="eastAsia"/>
        </w:rPr>
      </w:pPr>
      <w:r>
        <w:rPr>
          <w:rStyle w:val="Strong"/>
        </w:rPr>
        <w:t>Ranjan</w:t>
      </w:r>
      <w:r>
        <w:t xml:space="preserve"> – Highlighted that </w:t>
      </w:r>
      <w:r w:rsidR="00550621">
        <w:t xml:space="preserve">the local </w:t>
      </w:r>
      <w:r>
        <w:t>Councillors and Gareth Thomas MP joined Harrow Litter Pickers for a litter pick in South Harrow</w:t>
      </w:r>
      <w:r w:rsidR="00550621">
        <w:t>. T</w:t>
      </w:r>
      <w:r>
        <w:t>hey were supported by a work experience group of 20 young people. Together they cleared over 60 bags of waste from six of South Harrow’s most affected streets. The Steering Group also noted the recent BBC coverage of litter picking activities</w:t>
      </w:r>
      <w:r w:rsidR="00550621">
        <w:t>, that included our very own Casey!</w:t>
      </w:r>
    </w:p>
    <w:p w:rsidR="0086506E" w:rsidRDefault="00000000">
      <w:pPr>
        <w:pStyle w:val="BodyText"/>
        <w:numPr>
          <w:ilvl w:val="0"/>
          <w:numId w:val="2"/>
        </w:numPr>
        <w:tabs>
          <w:tab w:val="clear" w:pos="709"/>
          <w:tab w:val="left" w:pos="0"/>
        </w:tabs>
        <w:rPr>
          <w:rFonts w:hint="eastAsia"/>
        </w:rPr>
      </w:pPr>
      <w:r>
        <w:rPr>
          <w:rStyle w:val="Strong"/>
        </w:rPr>
        <w:t>Erica</w:t>
      </w:r>
      <w:r>
        <w:t xml:space="preserve"> – Announced the return of the </w:t>
      </w:r>
      <w:r>
        <w:rPr>
          <w:rStyle w:val="Strong"/>
        </w:rPr>
        <w:t>Saturday Warm Hub</w:t>
      </w:r>
      <w:r>
        <w:t xml:space="preserve"> on </w:t>
      </w:r>
      <w:r w:rsidRPr="00550621">
        <w:rPr>
          <w:b/>
          <w:bCs/>
        </w:rPr>
        <w:t>6th September</w:t>
      </w:r>
      <w:r>
        <w:t>, to run alongside a Councillor Surgery (</w:t>
      </w:r>
      <w:proofErr w:type="spellStart"/>
      <w:r>
        <w:t>11am</w:t>
      </w:r>
      <w:proofErr w:type="spellEnd"/>
      <w:r>
        <w:t>–</w:t>
      </w:r>
      <w:proofErr w:type="spellStart"/>
      <w:r>
        <w:t>2pm</w:t>
      </w:r>
      <w:proofErr w:type="spellEnd"/>
      <w:r>
        <w:t>). The Hub provides a welcoming, inclusive space with gardening, cooking, art, creative activities, and upcycling – offering opportunities to repurpose and reuse furniture.</w:t>
      </w:r>
    </w:p>
    <w:p w:rsidR="0086506E" w:rsidRDefault="00000000">
      <w:pPr>
        <w:pStyle w:val="BodyText"/>
        <w:numPr>
          <w:ilvl w:val="0"/>
          <w:numId w:val="2"/>
        </w:numPr>
        <w:tabs>
          <w:tab w:val="clear" w:pos="709"/>
          <w:tab w:val="left" w:pos="0"/>
        </w:tabs>
        <w:rPr>
          <w:rFonts w:hint="eastAsia"/>
        </w:rPr>
      </w:pPr>
      <w:r>
        <w:rPr>
          <w:rStyle w:val="Strong"/>
        </w:rPr>
        <w:t>Franki</w:t>
      </w:r>
      <w:r w:rsidR="00784777">
        <w:rPr>
          <w:rStyle w:val="Strong"/>
        </w:rPr>
        <w:t>e</w:t>
      </w:r>
      <w:r>
        <w:t xml:space="preserve"> – Reported feedback from residents regarding shower door fittings. Some are replacing with longer versions that can be adjusted more easily. </w:t>
      </w:r>
      <w:r w:rsidRPr="00784777">
        <w:rPr>
          <w:b/>
          <w:bCs/>
        </w:rPr>
        <w:t xml:space="preserve">Lessons to be learned for </w:t>
      </w:r>
      <w:r>
        <w:rPr>
          <w:rStyle w:val="Strong"/>
        </w:rPr>
        <w:t xml:space="preserve">Phase </w:t>
      </w:r>
      <w:proofErr w:type="spellStart"/>
      <w:r>
        <w:rPr>
          <w:rStyle w:val="Strong"/>
        </w:rPr>
        <w:t>2a</w:t>
      </w:r>
      <w:proofErr w:type="spellEnd"/>
      <w:r>
        <w:t xml:space="preserve"> to ensure fittings better meet resident needs.</w:t>
      </w:r>
    </w:p>
    <w:p w:rsidR="0086506E" w:rsidRDefault="00000000">
      <w:pPr>
        <w:pStyle w:val="BodyText"/>
        <w:numPr>
          <w:ilvl w:val="0"/>
          <w:numId w:val="2"/>
        </w:numPr>
        <w:tabs>
          <w:tab w:val="clear" w:pos="709"/>
          <w:tab w:val="left" w:pos="0"/>
        </w:tabs>
        <w:rPr>
          <w:rFonts w:hint="eastAsia"/>
        </w:rPr>
      </w:pPr>
      <w:r>
        <w:rPr>
          <w:rStyle w:val="Strong"/>
        </w:rPr>
        <w:t>Raj</w:t>
      </w:r>
      <w:r>
        <w:t xml:space="preserve"> – Reported on the </w:t>
      </w:r>
      <w:r>
        <w:rPr>
          <w:rStyle w:val="Strong"/>
        </w:rPr>
        <w:t>Social Value Panel selection</w:t>
      </w:r>
      <w:r>
        <w:t xml:space="preserve"> </w:t>
      </w:r>
      <w:r w:rsidR="00784777">
        <w:t>process</w:t>
      </w:r>
      <w:r>
        <w:t xml:space="preserve">, following last night’s </w:t>
      </w:r>
      <w:r w:rsidR="00784777">
        <w:t xml:space="preserve">training session with LB </w:t>
      </w:r>
      <w:r>
        <w:t xml:space="preserve">Harrow. </w:t>
      </w:r>
      <w:r w:rsidR="00784777">
        <w:t>Elizabeth, Varsha &amp; Denis reported t</w:t>
      </w:r>
      <w:r>
        <w:t xml:space="preserve">he </w:t>
      </w:r>
      <w:r w:rsidR="00784777">
        <w:t xml:space="preserve">training </w:t>
      </w:r>
      <w:r>
        <w:t xml:space="preserve">session was very </w:t>
      </w:r>
      <w:r>
        <w:lastRenderedPageBreak/>
        <w:t>positive</w:t>
      </w:r>
      <w:r w:rsidR="00784777">
        <w:t>,</w:t>
      </w:r>
      <w:r>
        <w:t xml:space="preserve"> thorough, open, and constructive. Denis was also able to join the meeting via </w:t>
      </w:r>
      <w:r w:rsidR="00784777">
        <w:t xml:space="preserve">his first time on Microsoft </w:t>
      </w:r>
      <w:r>
        <w:t xml:space="preserve">Teams. </w:t>
      </w:r>
    </w:p>
    <w:p w:rsidR="0086506E" w:rsidRDefault="00000000" w:rsidP="00784777">
      <w:pPr>
        <w:pStyle w:val="BodyText"/>
        <w:numPr>
          <w:ilvl w:val="0"/>
          <w:numId w:val="2"/>
        </w:numPr>
        <w:tabs>
          <w:tab w:val="clear" w:pos="709"/>
          <w:tab w:val="left" w:pos="0"/>
        </w:tabs>
        <w:rPr>
          <w:rFonts w:hint="eastAsia"/>
        </w:rPr>
      </w:pPr>
      <w:r>
        <w:rPr>
          <w:rStyle w:val="Strong"/>
        </w:rPr>
        <w:t xml:space="preserve">Alison </w:t>
      </w:r>
      <w:proofErr w:type="spellStart"/>
      <w:r>
        <w:rPr>
          <w:rStyle w:val="Strong"/>
        </w:rPr>
        <w:t>Coudray</w:t>
      </w:r>
      <w:proofErr w:type="spellEnd"/>
      <w:r>
        <w:t xml:space="preserve"> – Welcomed back as one of the original Steering Group members and confirmed she will also </w:t>
      </w:r>
      <w:proofErr w:type="gramStart"/>
      <w:r>
        <w:t>attend</w:t>
      </w:r>
      <w:r w:rsidR="00784777">
        <w:t>ing</w:t>
      </w:r>
      <w:proofErr w:type="gramEnd"/>
      <w:r>
        <w:t xml:space="preserve"> the AGM. She shared that she is very happy in her flat</w:t>
      </w:r>
      <w:r w:rsidR="00784777">
        <w:t>,</w:t>
      </w:r>
      <w:r>
        <w:t xml:space="preserve"> but feels there is limited contact with her neighbours</w:t>
      </w:r>
      <w:r w:rsidR="00784777">
        <w:t xml:space="preserve">. Although for some residents in Phase 1 this is a bonus! </w:t>
      </w:r>
      <w:r w:rsidR="00784777">
        <w:tab/>
      </w:r>
      <w:r w:rsidR="00784777">
        <w:tab/>
      </w:r>
      <w:r w:rsidR="00784777">
        <w:tab/>
      </w:r>
      <w:r w:rsidR="00784777">
        <w:tab/>
      </w:r>
      <w:r w:rsidR="00784777">
        <w:tab/>
      </w:r>
      <w:r w:rsidR="00784777">
        <w:tab/>
      </w:r>
      <w:r w:rsidR="00784777">
        <w:tab/>
      </w:r>
      <w:r w:rsidR="00784777">
        <w:tab/>
      </w:r>
      <w:r w:rsidR="00784777">
        <w:tab/>
      </w:r>
      <w:r w:rsidR="00784777">
        <w:tab/>
      </w:r>
    </w:p>
    <w:p w:rsidR="0086506E" w:rsidRDefault="00000000">
      <w:pPr>
        <w:pStyle w:val="Heading3"/>
        <w:rPr>
          <w:rFonts w:hint="eastAsia"/>
          <w:sz w:val="24"/>
          <w:szCs w:val="24"/>
        </w:rPr>
      </w:pPr>
      <w:r>
        <w:rPr>
          <w:sz w:val="24"/>
          <w:szCs w:val="24"/>
        </w:rPr>
        <w:t>4. Phase 1 Hot Water Issue</w:t>
      </w:r>
    </w:p>
    <w:p w:rsidR="0086506E" w:rsidRDefault="00000000">
      <w:pPr>
        <w:pStyle w:val="BodyText"/>
        <w:numPr>
          <w:ilvl w:val="0"/>
          <w:numId w:val="3"/>
        </w:numPr>
        <w:tabs>
          <w:tab w:val="clear" w:pos="709"/>
          <w:tab w:val="left" w:pos="0"/>
        </w:tabs>
        <w:rPr>
          <w:rFonts w:hint="eastAsia"/>
        </w:rPr>
      </w:pPr>
      <w:r>
        <w:rPr>
          <w:rStyle w:val="Strong"/>
        </w:rPr>
        <w:t>Incident Summary:</w:t>
      </w:r>
      <w:r>
        <w:br/>
        <w:t xml:space="preserve">On </w:t>
      </w:r>
      <w:r>
        <w:rPr>
          <w:rStyle w:val="Strong"/>
        </w:rPr>
        <w:t>19 August (AM)</w:t>
      </w:r>
      <w:r>
        <w:t xml:space="preserve"> residents reported a total loss of hot water in Phase 1. The issue was resolved by </w:t>
      </w:r>
      <w:r>
        <w:rPr>
          <w:rStyle w:val="Strong"/>
        </w:rPr>
        <w:t>20 August (PM)</w:t>
      </w:r>
      <w:r>
        <w:t xml:space="preserve">, meaning residents were without hot water for approximately </w:t>
      </w:r>
      <w:r>
        <w:rPr>
          <w:rStyle w:val="Strong"/>
        </w:rPr>
        <w:t>48 hours</w:t>
      </w:r>
      <w:r>
        <w:t>.</w:t>
      </w:r>
    </w:p>
    <w:p w:rsidR="0086506E" w:rsidRDefault="00000000">
      <w:pPr>
        <w:pStyle w:val="BodyText"/>
        <w:numPr>
          <w:ilvl w:val="0"/>
          <w:numId w:val="3"/>
        </w:numPr>
        <w:tabs>
          <w:tab w:val="clear" w:pos="709"/>
          <w:tab w:val="left" w:pos="0"/>
        </w:tabs>
        <w:rPr>
          <w:rFonts w:hint="eastAsia"/>
        </w:rPr>
      </w:pPr>
      <w:r>
        <w:rPr>
          <w:rStyle w:val="Strong"/>
        </w:rPr>
        <w:t>Resident Feedback:</w:t>
      </w:r>
    </w:p>
    <w:p w:rsidR="0086506E" w:rsidRDefault="00000000">
      <w:pPr>
        <w:pStyle w:val="BodyText"/>
        <w:numPr>
          <w:ilvl w:val="1"/>
          <w:numId w:val="3"/>
        </w:numPr>
        <w:tabs>
          <w:tab w:val="left" w:pos="0"/>
        </w:tabs>
        <w:rPr>
          <w:rFonts w:hint="eastAsia"/>
        </w:rPr>
      </w:pPr>
      <w:r>
        <w:t xml:space="preserve">Residents were frustrated by </w:t>
      </w:r>
      <w:r w:rsidR="00784777">
        <w:t xml:space="preserve">access Harrow’s </w:t>
      </w:r>
      <w:r>
        <w:t xml:space="preserve">long call wait times, with some waiting over an hour before speaking to </w:t>
      </w:r>
      <w:r w:rsidR="00784777">
        <w:t>call handler</w:t>
      </w:r>
      <w:r>
        <w:t>.</w:t>
      </w:r>
    </w:p>
    <w:p w:rsidR="0086506E" w:rsidRDefault="00000000">
      <w:pPr>
        <w:pStyle w:val="BodyText"/>
        <w:numPr>
          <w:ilvl w:val="1"/>
          <w:numId w:val="3"/>
        </w:numPr>
        <w:tabs>
          <w:tab w:val="left" w:pos="0"/>
        </w:tabs>
        <w:rPr>
          <w:rFonts w:hint="eastAsia"/>
        </w:rPr>
      </w:pPr>
      <w:r>
        <w:t>When calls were answered, some residents felt the response was dismissive or rude.</w:t>
      </w:r>
    </w:p>
    <w:p w:rsidR="00504E68" w:rsidRDefault="00504E68">
      <w:pPr>
        <w:pStyle w:val="BodyText"/>
        <w:numPr>
          <w:ilvl w:val="1"/>
          <w:numId w:val="3"/>
        </w:numPr>
        <w:tabs>
          <w:tab w:val="left" w:pos="0"/>
        </w:tabs>
        <w:rPr>
          <w:rFonts w:hint="eastAsia"/>
        </w:rPr>
      </w:pPr>
      <w:r>
        <w:t>There was a lack of understanding &amp; confusion around who was responsible for remedying the issue.</w:t>
      </w:r>
    </w:p>
    <w:p w:rsidR="0086506E" w:rsidRDefault="00000000">
      <w:pPr>
        <w:pStyle w:val="BodyText"/>
        <w:numPr>
          <w:ilvl w:val="1"/>
          <w:numId w:val="3"/>
        </w:numPr>
        <w:tabs>
          <w:tab w:val="left" w:pos="0"/>
        </w:tabs>
        <w:rPr>
          <w:rFonts w:hint="eastAsia"/>
        </w:rPr>
      </w:pPr>
      <w:r>
        <w:t>Advice given to “boil water” was felt to be inappropriate, especially for vulnerable residents.</w:t>
      </w:r>
    </w:p>
    <w:p w:rsidR="0086506E" w:rsidRDefault="00000000">
      <w:pPr>
        <w:pStyle w:val="BodyText"/>
        <w:numPr>
          <w:ilvl w:val="1"/>
          <w:numId w:val="3"/>
        </w:numPr>
        <w:tabs>
          <w:tab w:val="left" w:pos="0"/>
        </w:tabs>
        <w:rPr>
          <w:rFonts w:hint="eastAsia"/>
        </w:rPr>
      </w:pPr>
      <w:r>
        <w:t xml:space="preserve">Residents expressed concern about poor communication during the outage and uncertainty over whether the issue should have been classified as </w:t>
      </w:r>
      <w:r>
        <w:rPr>
          <w:rStyle w:val="Strong"/>
        </w:rPr>
        <w:t>Priority 1 (</w:t>
      </w:r>
      <w:proofErr w:type="spellStart"/>
      <w:r>
        <w:rPr>
          <w:rStyle w:val="Strong"/>
        </w:rPr>
        <w:t>P1</w:t>
      </w:r>
      <w:proofErr w:type="spellEnd"/>
      <w:r>
        <w:rPr>
          <w:rStyle w:val="Strong"/>
        </w:rPr>
        <w:t>)</w:t>
      </w:r>
      <w:r>
        <w:t xml:space="preserve"> or </w:t>
      </w:r>
      <w:r>
        <w:rPr>
          <w:rStyle w:val="Strong"/>
        </w:rPr>
        <w:t>Priority 2 (</w:t>
      </w:r>
      <w:proofErr w:type="spellStart"/>
      <w:r>
        <w:rPr>
          <w:rStyle w:val="Strong"/>
        </w:rPr>
        <w:t>P2</w:t>
      </w:r>
      <w:proofErr w:type="spellEnd"/>
      <w:r>
        <w:rPr>
          <w:rStyle w:val="Strong"/>
        </w:rPr>
        <w:t>)</w:t>
      </w:r>
      <w:r>
        <w:t>.</w:t>
      </w:r>
    </w:p>
    <w:p w:rsidR="0086506E" w:rsidRDefault="00000000">
      <w:pPr>
        <w:pStyle w:val="BodyText"/>
        <w:numPr>
          <w:ilvl w:val="0"/>
          <w:numId w:val="3"/>
        </w:numPr>
        <w:tabs>
          <w:tab w:val="clear" w:pos="709"/>
          <w:tab w:val="left" w:pos="0"/>
        </w:tabs>
        <w:rPr>
          <w:rFonts w:hint="eastAsia"/>
        </w:rPr>
      </w:pPr>
      <w:r>
        <w:rPr>
          <w:rStyle w:val="Strong"/>
        </w:rPr>
        <w:t>Cause of Incident:</w:t>
      </w:r>
    </w:p>
    <w:p w:rsidR="0086506E" w:rsidRDefault="00000000">
      <w:pPr>
        <w:pStyle w:val="BodyText"/>
        <w:numPr>
          <w:ilvl w:val="1"/>
          <w:numId w:val="3"/>
        </w:numPr>
        <w:tabs>
          <w:tab w:val="left" w:pos="0"/>
        </w:tabs>
        <w:rPr>
          <w:rFonts w:hint="eastAsia"/>
        </w:rPr>
      </w:pPr>
      <w:r>
        <w:t xml:space="preserve">The hot water supply was interrupted after the </w:t>
      </w:r>
      <w:r>
        <w:rPr>
          <w:rStyle w:val="Strong"/>
        </w:rPr>
        <w:t>boiler automatically shut down</w:t>
      </w:r>
      <w:r>
        <w:t xml:space="preserve"> when the fire alarm system detected heat/smoke, which also stopped the lifts. A manual reset was required.</w:t>
      </w:r>
    </w:p>
    <w:p w:rsidR="0086506E" w:rsidRDefault="00000000">
      <w:pPr>
        <w:pStyle w:val="BodyText"/>
        <w:numPr>
          <w:ilvl w:val="1"/>
          <w:numId w:val="3"/>
        </w:numPr>
        <w:tabs>
          <w:tab w:val="left" w:pos="0"/>
        </w:tabs>
        <w:rPr>
          <w:rFonts w:hint="eastAsia"/>
        </w:rPr>
      </w:pPr>
      <w:r>
        <w:t xml:space="preserve">Council officers suggested </w:t>
      </w:r>
      <w:r>
        <w:rPr>
          <w:rStyle w:val="Strong"/>
        </w:rPr>
        <w:t>vaping in the communal areas</w:t>
      </w:r>
      <w:r>
        <w:t xml:space="preserve"> may have triggered the alarm, though residents felt it would require both </w:t>
      </w:r>
      <w:r w:rsidR="00BF4DB4">
        <w:t xml:space="preserve">more </w:t>
      </w:r>
      <w:r>
        <w:t>smoke and heat activation.</w:t>
      </w:r>
    </w:p>
    <w:p w:rsidR="0086506E" w:rsidRDefault="00000000">
      <w:pPr>
        <w:pStyle w:val="BodyText"/>
        <w:numPr>
          <w:ilvl w:val="0"/>
          <w:numId w:val="3"/>
        </w:numPr>
        <w:tabs>
          <w:tab w:val="clear" w:pos="709"/>
          <w:tab w:val="left" w:pos="0"/>
        </w:tabs>
        <w:rPr>
          <w:rFonts w:hint="eastAsia"/>
        </w:rPr>
      </w:pPr>
      <w:r>
        <w:rPr>
          <w:rStyle w:val="Strong"/>
        </w:rPr>
        <w:t>Council/Officer Response (Ching-Yee Chan, Building Safety &amp; Compliance Manager)</w:t>
      </w:r>
      <w:r w:rsidR="00BF4DB4">
        <w:rPr>
          <w:rStyle w:val="Strong"/>
        </w:rPr>
        <w:t xml:space="preserve"> (Via an email to Raj)</w:t>
      </w:r>
      <w:r>
        <w:rPr>
          <w:rStyle w:val="Strong"/>
        </w:rPr>
        <w:t>:</w:t>
      </w:r>
    </w:p>
    <w:p w:rsidR="0086506E" w:rsidRDefault="00A41FD8" w:rsidP="00A41FD8">
      <w:pPr>
        <w:pStyle w:val="BodyText"/>
        <w:tabs>
          <w:tab w:val="left" w:pos="0"/>
        </w:tabs>
        <w:rPr>
          <w:rFonts w:hint="eastAsia"/>
        </w:rPr>
      </w:pPr>
      <w:r>
        <w:tab/>
        <w:t>Current actions being taken:</w:t>
      </w:r>
    </w:p>
    <w:p w:rsidR="0086506E" w:rsidRDefault="00000000" w:rsidP="00A41FD8">
      <w:pPr>
        <w:pStyle w:val="BodyText"/>
        <w:numPr>
          <w:ilvl w:val="1"/>
          <w:numId w:val="3"/>
        </w:numPr>
        <w:tabs>
          <w:tab w:val="left" w:pos="0"/>
        </w:tabs>
        <w:rPr>
          <w:rFonts w:hint="eastAsia"/>
        </w:rPr>
      </w:pPr>
      <w:r>
        <w:rPr>
          <w:rStyle w:val="Strong"/>
        </w:rPr>
        <w:t>Cause investigation:</w:t>
      </w:r>
      <w:r>
        <w:t xml:space="preserve"> COLT have been contacted to help confirm if vaping was the trigger – response awaited.</w:t>
      </w:r>
    </w:p>
    <w:p w:rsidR="0086506E" w:rsidRDefault="00000000" w:rsidP="00A41FD8">
      <w:pPr>
        <w:pStyle w:val="BodyText"/>
        <w:numPr>
          <w:ilvl w:val="1"/>
          <w:numId w:val="3"/>
        </w:numPr>
        <w:tabs>
          <w:tab w:val="left" w:pos="0"/>
        </w:tabs>
        <w:rPr>
          <w:rFonts w:hint="eastAsia"/>
        </w:rPr>
      </w:pPr>
      <w:r>
        <w:rPr>
          <w:rStyle w:val="Strong"/>
        </w:rPr>
        <w:t>Technical solution:</w:t>
      </w:r>
      <w:r>
        <w:t xml:space="preserve"> Obtaining a quote from Evans &amp; Brooks to install and monitor an </w:t>
      </w:r>
      <w:r>
        <w:rPr>
          <w:rStyle w:val="Strong"/>
        </w:rPr>
        <w:t>auto-dialler</w:t>
      </w:r>
      <w:r>
        <w:t>, similar to Careline systems in sheltered housing. This would allow immediate reporting and faster resets.</w:t>
      </w:r>
    </w:p>
    <w:p w:rsidR="0086506E" w:rsidRDefault="00000000" w:rsidP="00A41FD8">
      <w:pPr>
        <w:pStyle w:val="BodyText"/>
        <w:numPr>
          <w:ilvl w:val="1"/>
          <w:numId w:val="3"/>
        </w:numPr>
        <w:tabs>
          <w:tab w:val="left" w:pos="0"/>
        </w:tabs>
        <w:rPr>
          <w:rFonts w:hint="eastAsia"/>
        </w:rPr>
      </w:pPr>
      <w:r>
        <w:rPr>
          <w:rStyle w:val="Strong"/>
        </w:rPr>
        <w:lastRenderedPageBreak/>
        <w:t>Caretaker checks:</w:t>
      </w:r>
      <w:r>
        <w:t xml:space="preserve"> Considering asking caretakers to check alarm panels at the end of shifts. If activated, issues could be reported and an engineer called before residents return from work.</w:t>
      </w:r>
    </w:p>
    <w:p w:rsidR="0086506E" w:rsidRDefault="00000000">
      <w:pPr>
        <w:pStyle w:val="BodyText"/>
        <w:numPr>
          <w:ilvl w:val="0"/>
          <w:numId w:val="3"/>
        </w:numPr>
        <w:tabs>
          <w:tab w:val="clear" w:pos="709"/>
          <w:tab w:val="left" w:pos="0"/>
        </w:tabs>
        <w:rPr>
          <w:rFonts w:hint="eastAsia"/>
        </w:rPr>
      </w:pPr>
      <w:r>
        <w:rPr>
          <w:rStyle w:val="Strong"/>
        </w:rPr>
        <w:t>Key Issues Identified:</w:t>
      </w:r>
    </w:p>
    <w:p w:rsidR="0086506E" w:rsidRDefault="00000000">
      <w:pPr>
        <w:pStyle w:val="BodyText"/>
        <w:numPr>
          <w:ilvl w:val="1"/>
          <w:numId w:val="3"/>
        </w:numPr>
        <w:tabs>
          <w:tab w:val="left" w:pos="0"/>
        </w:tabs>
        <w:rPr>
          <w:rFonts w:hint="eastAsia"/>
        </w:rPr>
      </w:pPr>
      <w:r>
        <w:t>Key issues identified included poor communication with residents during the outage, uncertainty over whether the incident should have been classified as Priority 1 or Priority 2, slow and dismissive customer service when residents sought support, and the need for a more reliable and quicker reset process.</w:t>
      </w:r>
      <w:r>
        <w:tab/>
      </w:r>
      <w:r>
        <w:tab/>
      </w:r>
      <w:r>
        <w:tab/>
      </w:r>
    </w:p>
    <w:p w:rsidR="0086506E" w:rsidRDefault="00000000">
      <w:pPr>
        <w:pStyle w:val="BodyText"/>
        <w:rPr>
          <w:rFonts w:hint="eastAsia"/>
          <w:b/>
          <w:bCs/>
        </w:rPr>
      </w:pPr>
      <w:r>
        <w:rPr>
          <w:b/>
          <w:bCs/>
        </w:rPr>
        <w:t xml:space="preserve">Phase 1 Discussions </w:t>
      </w:r>
    </w:p>
    <w:p w:rsidR="0086506E" w:rsidRDefault="00000000">
      <w:pPr>
        <w:pStyle w:val="BodyText"/>
        <w:rPr>
          <w:rFonts w:hint="eastAsia"/>
        </w:rPr>
      </w:pPr>
      <w:r>
        <w:rPr>
          <w:b/>
          <w:bCs/>
        </w:rPr>
        <w:t>Notice Board</w:t>
      </w:r>
      <w:r>
        <w:t xml:space="preserve"> - It was suggested that a </w:t>
      </w:r>
      <w:r w:rsidRPr="00BF4DB4">
        <w:rPr>
          <w:b/>
          <w:bCs/>
        </w:rPr>
        <w:t>trusted resident</w:t>
      </w:r>
      <w:r>
        <w:t xml:space="preserve"> be given access to the notice board and provided with notices to ensure it is updated regularly. This could also be used to notify residents of upcoming visits, as several residents reported that a </w:t>
      </w:r>
      <w:r w:rsidR="00BF4DB4">
        <w:t>fire safety engineer</w:t>
      </w:r>
      <w:r>
        <w:t xml:space="preserve"> arrived today to check fire doors without any prior notification.</w:t>
      </w:r>
    </w:p>
    <w:p w:rsidR="0086506E" w:rsidRDefault="00000000">
      <w:pPr>
        <w:pStyle w:val="BodyText"/>
        <w:rPr>
          <w:rFonts w:hint="eastAsia"/>
        </w:rPr>
      </w:pPr>
      <w:r>
        <w:rPr>
          <w:rStyle w:val="Strong"/>
        </w:rPr>
        <w:t>Lift Issues</w:t>
      </w:r>
      <w:r>
        <w:br/>
        <w:t>There has been an incident of someone urinating on the lift panel/buttons, resulting in the lift malfunctioning and no longer stopping on the first floor. The caretak</w:t>
      </w:r>
      <w:r w:rsidR="006B0C72">
        <w:t>ing team have a reasonable assumption on who the likely perpetrator is.</w:t>
      </w:r>
    </w:p>
    <w:p w:rsidR="0086506E" w:rsidRDefault="00000000">
      <w:pPr>
        <w:pStyle w:val="BodyText"/>
        <w:rPr>
          <w:rFonts w:hint="eastAsia"/>
        </w:rPr>
      </w:pPr>
      <w:r>
        <w:t>It appears that a resident with known mental health issues has returned to the block</w:t>
      </w:r>
      <w:r w:rsidR="00561B62">
        <w:t>. T</w:t>
      </w:r>
      <w:r>
        <w:t>his individual has previously been seen lighting paper near smoke alarms.</w:t>
      </w:r>
    </w:p>
    <w:p w:rsidR="0086506E" w:rsidRDefault="00000000">
      <w:pPr>
        <w:pStyle w:val="BodyText"/>
        <w:rPr>
          <w:rFonts w:hint="eastAsia"/>
        </w:rPr>
      </w:pPr>
      <w:r>
        <w:t>In addition, another young man, who was responsible for setting off alarms last year, is reportedly engaging in similar behaviour, including smoking in the corridors, leaving cigarette butts, and spitting in the lift</w:t>
      </w:r>
      <w:r w:rsidR="00561B62">
        <w:t xml:space="preserve"> and communal areas</w:t>
      </w:r>
      <w:r>
        <w:t>.</w:t>
      </w:r>
    </w:p>
    <w:p w:rsidR="0086506E" w:rsidRDefault="00000000">
      <w:pPr>
        <w:pStyle w:val="BodyText"/>
        <w:rPr>
          <w:rFonts w:hint="eastAsia"/>
        </w:rPr>
      </w:pPr>
      <w:r>
        <w:t>Residents are encouraged to report such incidents directly to Rita (Housing Officer) rather than relying solely on the WhatsApp chat, to ensure appropriate follow-up.</w:t>
      </w:r>
    </w:p>
    <w:p w:rsidR="0086506E" w:rsidRDefault="00000000">
      <w:pPr>
        <w:pStyle w:val="BodyText"/>
        <w:rPr>
          <w:rFonts w:hint="eastAsia"/>
        </w:rPr>
      </w:pPr>
      <w:r>
        <w:t>It is suggested that Jake Jordan</w:t>
      </w:r>
      <w:r w:rsidR="00A41FD8">
        <w:t xml:space="preserve"> (Resident Services Anti-Social Behaviour </w:t>
      </w:r>
      <w:proofErr w:type="spellStart"/>
      <w:r>
        <w:t>ASB</w:t>
      </w:r>
      <w:proofErr w:type="spellEnd"/>
      <w:r>
        <w:t xml:space="preserve"> </w:t>
      </w:r>
      <w:r w:rsidR="00A41FD8">
        <w:t>Co-ordinator</w:t>
      </w:r>
      <w:r>
        <w:t xml:space="preserve">, could assist with a targeted approach towards the individuals responsible, enabling focused intervention, more effective management of anti-social behaviour, and reducing the likelihood of further incidents. </w:t>
      </w:r>
    </w:p>
    <w:p w:rsidR="0086506E" w:rsidRDefault="00000000">
      <w:pPr>
        <w:pStyle w:val="BodyText"/>
        <w:rPr>
          <w:rFonts w:hint="eastAsia"/>
        </w:rPr>
      </w:pPr>
      <w:r>
        <w:t xml:space="preserve">CCTV coverage is perceived as inadequate and appears not to be actively monitored. It was suggested that this might be explored further. </w:t>
      </w:r>
      <w:r w:rsidR="00A41FD8">
        <w:t xml:space="preserve">In particular, the current CCTV camera does not effectively cover people who are entering the block or the letter box area (where parcels are regularly been stolen). Again, this is a </w:t>
      </w:r>
      <w:r w:rsidR="00A41FD8" w:rsidRPr="00A41FD8">
        <w:rPr>
          <w:b/>
          <w:bCs/>
        </w:rPr>
        <w:t xml:space="preserve">lesson for Phase </w:t>
      </w:r>
      <w:proofErr w:type="spellStart"/>
      <w:r w:rsidR="00A41FD8" w:rsidRPr="00A41FD8">
        <w:rPr>
          <w:b/>
          <w:bCs/>
        </w:rPr>
        <w:t>2a</w:t>
      </w:r>
      <w:proofErr w:type="spellEnd"/>
      <w:r w:rsidR="00A41FD8">
        <w:t>.</w:t>
      </w:r>
      <w:r w:rsidR="00A41FD8">
        <w:tab/>
      </w:r>
      <w:r w:rsidR="00A41FD8">
        <w:tab/>
      </w:r>
      <w:r w:rsidR="00A41FD8">
        <w:tab/>
      </w:r>
      <w:r w:rsidR="00A41FD8">
        <w:tab/>
      </w:r>
      <w:r w:rsidR="00A41FD8">
        <w:tab/>
      </w:r>
      <w:r w:rsidR="005233C9">
        <w:tab/>
      </w:r>
    </w:p>
    <w:p w:rsidR="0086506E" w:rsidRDefault="00000000">
      <w:pPr>
        <w:pStyle w:val="Heading3"/>
        <w:rPr>
          <w:rFonts w:hint="eastAsia"/>
          <w:sz w:val="24"/>
          <w:szCs w:val="24"/>
        </w:rPr>
      </w:pPr>
      <w:r>
        <w:rPr>
          <w:sz w:val="24"/>
          <w:szCs w:val="24"/>
        </w:rPr>
        <w:t xml:space="preserve">5. Phase </w:t>
      </w:r>
      <w:proofErr w:type="spellStart"/>
      <w:r>
        <w:rPr>
          <w:sz w:val="24"/>
          <w:szCs w:val="24"/>
        </w:rPr>
        <w:t>2a</w:t>
      </w:r>
      <w:proofErr w:type="spellEnd"/>
      <w:r>
        <w:rPr>
          <w:sz w:val="24"/>
          <w:szCs w:val="24"/>
        </w:rPr>
        <w:t xml:space="preserve"> Contractor Selection &amp; Social Value</w:t>
      </w:r>
    </w:p>
    <w:p w:rsidR="0086506E" w:rsidRDefault="00000000">
      <w:pPr>
        <w:pStyle w:val="BodyText"/>
        <w:rPr>
          <w:rFonts w:hint="eastAsia"/>
        </w:rPr>
      </w:pPr>
      <w:r>
        <w:t xml:space="preserve">Three residents are involved in the contractor selection process, specifically reviewing the </w:t>
      </w:r>
      <w:r>
        <w:rPr>
          <w:rStyle w:val="Strong"/>
        </w:rPr>
        <w:t>Social Value contributions</w:t>
      </w:r>
      <w:r>
        <w:t xml:space="preserve">. Interviews are scheduled for </w:t>
      </w:r>
      <w:r>
        <w:rPr>
          <w:rStyle w:val="Strong"/>
        </w:rPr>
        <w:t>18 September</w:t>
      </w:r>
      <w:r>
        <w:t xml:space="preserve"> at the British Legion, running from </w:t>
      </w:r>
      <w:r>
        <w:rPr>
          <w:rStyle w:val="Strong"/>
        </w:rPr>
        <w:t>9:00 AM to 5:00 PM</w:t>
      </w:r>
      <w:r>
        <w:t>, representing a significant commitment as participants may need to take time off work</w:t>
      </w:r>
      <w:r w:rsidR="005233C9">
        <w:t xml:space="preserve"> or caring duties</w:t>
      </w:r>
      <w:r>
        <w:t>. The residents involved were thanked for their dedication.</w:t>
      </w:r>
    </w:p>
    <w:p w:rsidR="0086506E" w:rsidRDefault="00000000">
      <w:pPr>
        <w:pStyle w:val="BodyText"/>
        <w:rPr>
          <w:rFonts w:hint="eastAsia"/>
        </w:rPr>
      </w:pPr>
      <w:r>
        <w:t xml:space="preserve">Training was provided last night covering the timetable and necessary checks. The selected contractor is expected to begin work in </w:t>
      </w:r>
      <w:r>
        <w:rPr>
          <w:rStyle w:val="Strong"/>
        </w:rPr>
        <w:t>April 2026</w:t>
      </w:r>
      <w:r>
        <w:t>, following a period of due diligence.</w:t>
      </w:r>
      <w:r w:rsidR="005233C9">
        <w:tab/>
      </w:r>
      <w:r w:rsidR="005233C9">
        <w:tab/>
      </w:r>
    </w:p>
    <w:p w:rsidR="0086506E" w:rsidRDefault="00000000">
      <w:pPr>
        <w:pStyle w:val="BodyText"/>
        <w:rPr>
          <w:rFonts w:hint="eastAsia"/>
        </w:rPr>
      </w:pPr>
      <w:r>
        <w:rPr>
          <w:rStyle w:val="Strong"/>
        </w:rPr>
        <w:lastRenderedPageBreak/>
        <w:t>6. Planning for the Main Steering Group Meeting –</w:t>
      </w:r>
      <w:r w:rsidR="005233C9">
        <w:rPr>
          <w:rStyle w:val="Strong"/>
        </w:rPr>
        <w:t xml:space="preserve"> with LB Harrow</w:t>
      </w:r>
      <w:r>
        <w:rPr>
          <w:rStyle w:val="Strong"/>
        </w:rPr>
        <w:t>, 25th September</w:t>
      </w:r>
    </w:p>
    <w:p w:rsidR="0086506E" w:rsidRDefault="00000000">
      <w:pPr>
        <w:pStyle w:val="BodyText"/>
        <w:rPr>
          <w:rFonts w:hint="eastAsia"/>
        </w:rPr>
      </w:pPr>
      <w:r>
        <w:rPr>
          <w:rStyle w:val="Strong"/>
        </w:rPr>
        <w:t>Key Agenda Items:</w:t>
      </w:r>
    </w:p>
    <w:p w:rsidR="0086506E" w:rsidRDefault="00000000">
      <w:pPr>
        <w:pStyle w:val="BodyText"/>
        <w:numPr>
          <w:ilvl w:val="0"/>
          <w:numId w:val="6"/>
        </w:numPr>
        <w:tabs>
          <w:tab w:val="clear" w:pos="709"/>
          <w:tab w:val="left" w:pos="0"/>
        </w:tabs>
        <w:rPr>
          <w:rFonts w:hint="eastAsia"/>
        </w:rPr>
      </w:pPr>
      <w:r>
        <w:rPr>
          <w:rStyle w:val="Strong"/>
        </w:rPr>
        <w:t>Anti-Social Behaviour (</w:t>
      </w:r>
      <w:proofErr w:type="spellStart"/>
      <w:r>
        <w:rPr>
          <w:rStyle w:val="Strong"/>
        </w:rPr>
        <w:t>ASB</w:t>
      </w:r>
      <w:proofErr w:type="spellEnd"/>
      <w:r>
        <w:rPr>
          <w:rStyle w:val="Strong"/>
        </w:rPr>
        <w:t>):</w:t>
      </w:r>
      <w:r>
        <w:t xml:space="preserve"> Jake Jordan to provide an update on two persistent perpetrators and discuss how </w:t>
      </w:r>
      <w:r w:rsidR="005233C9">
        <w:t>we can all</w:t>
      </w:r>
      <w:r>
        <w:t xml:space="preserve"> support residents in taking action. Consideration to be given to targeted interventions for repeat offenders, ensuring that support is also available for vulnerable residents causing disruption, while protecting the wider community.</w:t>
      </w:r>
    </w:p>
    <w:p w:rsidR="0086506E" w:rsidRDefault="00000000">
      <w:pPr>
        <w:pStyle w:val="BodyText"/>
        <w:numPr>
          <w:ilvl w:val="0"/>
          <w:numId w:val="6"/>
        </w:numPr>
        <w:tabs>
          <w:tab w:val="clear" w:pos="709"/>
          <w:tab w:val="left" w:pos="0"/>
        </w:tabs>
        <w:rPr>
          <w:rFonts w:hint="eastAsia"/>
        </w:rPr>
      </w:pPr>
      <w:r>
        <w:rPr>
          <w:rStyle w:val="Strong"/>
        </w:rPr>
        <w:t>Supporting Vulnerable Residents:</w:t>
      </w:r>
      <w:r>
        <w:t xml:space="preserve"> Explore approaches to balance care and safeguarding, supporting those who are struggling while maintaining community safety and wellbeing.</w:t>
      </w:r>
    </w:p>
    <w:p w:rsidR="0086506E" w:rsidRDefault="00000000">
      <w:pPr>
        <w:pStyle w:val="BodyText"/>
        <w:rPr>
          <w:rFonts w:hint="eastAsia"/>
        </w:rPr>
      </w:pPr>
      <w:r>
        <w:rPr>
          <w:rStyle w:val="Strong"/>
        </w:rPr>
        <w:t>Proposed Agenda Items:</w:t>
      </w:r>
    </w:p>
    <w:p w:rsidR="0086506E" w:rsidRDefault="00000000">
      <w:pPr>
        <w:pStyle w:val="BodyText"/>
        <w:numPr>
          <w:ilvl w:val="0"/>
          <w:numId w:val="7"/>
        </w:numPr>
        <w:tabs>
          <w:tab w:val="clear" w:pos="709"/>
          <w:tab w:val="left" w:pos="0"/>
        </w:tabs>
        <w:rPr>
          <w:rFonts w:hint="eastAsia"/>
        </w:rPr>
      </w:pPr>
      <w:r>
        <w:rPr>
          <w:rStyle w:val="Strong"/>
        </w:rPr>
        <w:t>CCTV Provision:</w:t>
      </w:r>
      <w:r>
        <w:t xml:space="preserve"> Review whether coverage can be expanded and how monitoring is managed. CCTV is only effective when information is actively used as evidence, and past </w:t>
      </w:r>
      <w:proofErr w:type="spellStart"/>
      <w:r>
        <w:t>ASB</w:t>
      </w:r>
      <w:proofErr w:type="spellEnd"/>
      <w:r>
        <w:t xml:space="preserve"> incidents have demonstrated successful use of video footage.</w:t>
      </w:r>
    </w:p>
    <w:p w:rsidR="0086506E" w:rsidRDefault="00000000">
      <w:pPr>
        <w:pStyle w:val="BodyText"/>
        <w:numPr>
          <w:ilvl w:val="0"/>
          <w:numId w:val="7"/>
        </w:numPr>
        <w:tabs>
          <w:tab w:val="clear" w:pos="709"/>
          <w:tab w:val="left" w:pos="0"/>
        </w:tabs>
        <w:rPr>
          <w:rFonts w:hint="eastAsia"/>
        </w:rPr>
      </w:pPr>
      <w:r>
        <w:rPr>
          <w:rStyle w:val="Strong"/>
        </w:rPr>
        <w:t>Noise and Disturbance:</w:t>
      </w:r>
      <w:r>
        <w:t xml:space="preserve"> Address issues such as loud phone calls in the central </w:t>
      </w:r>
      <w:r w:rsidR="005233C9">
        <w:t>communal area in Phase 1</w:t>
      </w:r>
      <w:r>
        <w:t>.</w:t>
      </w:r>
    </w:p>
    <w:p w:rsidR="0086506E" w:rsidRDefault="00000000">
      <w:pPr>
        <w:pStyle w:val="BodyText"/>
        <w:numPr>
          <w:ilvl w:val="0"/>
          <w:numId w:val="7"/>
        </w:numPr>
        <w:tabs>
          <w:tab w:val="clear" w:pos="709"/>
          <w:tab w:val="left" w:pos="0"/>
        </w:tabs>
        <w:rPr>
          <w:rFonts w:hint="eastAsia"/>
        </w:rPr>
      </w:pPr>
      <w:r>
        <w:rPr>
          <w:rStyle w:val="Strong"/>
        </w:rPr>
        <w:t>Return of Previous Troublemakers:</w:t>
      </w:r>
      <w:r>
        <w:t xml:space="preserve"> A previously problematic tenant has been seen back on the estate. Residents also raised concerns about overhearing confidential information being shared in communal areas.</w:t>
      </w:r>
    </w:p>
    <w:p w:rsidR="0086506E" w:rsidRDefault="00000000">
      <w:pPr>
        <w:pStyle w:val="BodyText"/>
        <w:numPr>
          <w:ilvl w:val="0"/>
          <w:numId w:val="7"/>
        </w:numPr>
        <w:tabs>
          <w:tab w:val="clear" w:pos="709"/>
          <w:tab w:val="left" w:pos="0"/>
        </w:tabs>
        <w:rPr>
          <w:rFonts w:hint="eastAsia"/>
        </w:rPr>
      </w:pPr>
      <w:r>
        <w:rPr>
          <w:rStyle w:val="Strong"/>
        </w:rPr>
        <w:t>Communal Areas and Hygiene:</w:t>
      </w:r>
    </w:p>
    <w:p w:rsidR="0086506E" w:rsidRDefault="00000000">
      <w:pPr>
        <w:pStyle w:val="BodyText"/>
        <w:numPr>
          <w:ilvl w:val="1"/>
          <w:numId w:val="7"/>
        </w:numPr>
        <w:tabs>
          <w:tab w:val="left" w:pos="0"/>
        </w:tabs>
        <w:rPr>
          <w:rFonts w:hint="eastAsia"/>
        </w:rPr>
      </w:pPr>
      <w:r>
        <w:t>While central areas have been jet-washed and disinfected once, they are still considered in poor condition, with marked walls and dirty landings.</w:t>
      </w:r>
    </w:p>
    <w:p w:rsidR="0086506E" w:rsidRDefault="00000000">
      <w:pPr>
        <w:pStyle w:val="BodyText"/>
        <w:numPr>
          <w:ilvl w:val="1"/>
          <w:numId w:val="7"/>
        </w:numPr>
        <w:tabs>
          <w:tab w:val="left" w:pos="0"/>
        </w:tabs>
        <w:rPr>
          <w:rFonts w:hint="eastAsia"/>
        </w:rPr>
      </w:pPr>
      <w:r>
        <w:t>Residents are encouraged to attend estate inspections and report issues formally. For those unable to attend, it was suggested they could report directly or leave a written note.</w:t>
      </w:r>
      <w:r w:rsidR="005233C9">
        <w:t xml:space="preserve"> [</w:t>
      </w:r>
      <w:r w:rsidR="005233C9" w:rsidRPr="005233C9">
        <w:rPr>
          <w:b/>
          <w:bCs/>
        </w:rPr>
        <w:t xml:space="preserve">Next Estate Inspection </w:t>
      </w:r>
      <w:proofErr w:type="spellStart"/>
      <w:r w:rsidR="005233C9" w:rsidRPr="005233C9">
        <w:rPr>
          <w:b/>
          <w:bCs/>
        </w:rPr>
        <w:t>10am</w:t>
      </w:r>
      <w:proofErr w:type="spellEnd"/>
      <w:r w:rsidR="005233C9" w:rsidRPr="005233C9">
        <w:rPr>
          <w:b/>
          <w:bCs/>
        </w:rPr>
        <w:t xml:space="preserve"> 25</w:t>
      </w:r>
      <w:r w:rsidR="005233C9" w:rsidRPr="005233C9">
        <w:rPr>
          <w:b/>
          <w:bCs/>
          <w:vertAlign w:val="superscript"/>
        </w:rPr>
        <w:t>th</w:t>
      </w:r>
      <w:r w:rsidR="005233C9" w:rsidRPr="005233C9">
        <w:rPr>
          <w:b/>
          <w:bCs/>
        </w:rPr>
        <w:t xml:space="preserve"> September</w:t>
      </w:r>
      <w:r w:rsidR="005233C9">
        <w:t>, meet outside the community hall].</w:t>
      </w:r>
    </w:p>
    <w:p w:rsidR="0086506E" w:rsidRDefault="00000000">
      <w:pPr>
        <w:pStyle w:val="BodyText"/>
        <w:numPr>
          <w:ilvl w:val="1"/>
          <w:numId w:val="7"/>
        </w:numPr>
        <w:tabs>
          <w:tab w:val="left" w:pos="0"/>
        </w:tabs>
        <w:rPr>
          <w:rFonts w:hint="eastAsia"/>
        </w:rPr>
      </w:pPr>
      <w:r>
        <w:t>Ongoing issues include waste disposal, spitting, smoking in corridors, and incidents of indecent exposure (e.g., a resident seen disposing of rubbish while wearing only a t</w:t>
      </w:r>
      <w:r w:rsidR="005233C9">
        <w:t>-</w:t>
      </w:r>
      <w:r>
        <w:t>shirt, and known to sleep in communal areas).</w:t>
      </w:r>
    </w:p>
    <w:p w:rsidR="0086506E" w:rsidRDefault="00000000">
      <w:pPr>
        <w:pStyle w:val="BodyText"/>
        <w:numPr>
          <w:ilvl w:val="1"/>
          <w:numId w:val="7"/>
        </w:numPr>
        <w:tabs>
          <w:tab w:val="left" w:pos="0"/>
        </w:tabs>
        <w:rPr>
          <w:rFonts w:hint="eastAsia"/>
        </w:rPr>
      </w:pPr>
      <w:r>
        <w:t>Residents are urged to report incidents directly to the designated officer (Rita), rather than solely through WhatsApp, to ensure proper follow-up.</w:t>
      </w:r>
    </w:p>
    <w:p w:rsidR="0086506E" w:rsidRDefault="00000000">
      <w:pPr>
        <w:pStyle w:val="BodyText"/>
        <w:numPr>
          <w:ilvl w:val="1"/>
          <w:numId w:val="7"/>
        </w:numPr>
        <w:tabs>
          <w:tab w:val="left" w:pos="0"/>
        </w:tabs>
        <w:rPr>
          <w:rFonts w:hint="eastAsia"/>
        </w:rPr>
      </w:pPr>
      <w:r>
        <w:t xml:space="preserve">Future discussions to include improved monitoring and maintenance of communal spaces, fostering a culture of accountability among residents, and sharing the </w:t>
      </w:r>
      <w:r w:rsidRPr="005233C9">
        <w:rPr>
          <w:b/>
          <w:bCs/>
        </w:rPr>
        <w:t>caretakers’ cleaning timetable with residents</w:t>
      </w:r>
      <w:r>
        <w:t>.</w:t>
      </w:r>
    </w:p>
    <w:p w:rsidR="0086506E" w:rsidRDefault="00000000">
      <w:pPr>
        <w:pStyle w:val="Heading3"/>
        <w:rPr>
          <w:rFonts w:hint="eastAsia"/>
          <w:sz w:val="24"/>
          <w:szCs w:val="24"/>
        </w:rPr>
      </w:pPr>
      <w:r>
        <w:rPr>
          <w:sz w:val="24"/>
          <w:szCs w:val="24"/>
        </w:rPr>
        <w:t>7. Any Other Business (AOB)</w:t>
      </w:r>
    </w:p>
    <w:p w:rsidR="0086506E" w:rsidRDefault="00000000">
      <w:pPr>
        <w:pStyle w:val="BodyText"/>
        <w:numPr>
          <w:ilvl w:val="0"/>
          <w:numId w:val="4"/>
        </w:numPr>
        <w:tabs>
          <w:tab w:val="clear" w:pos="709"/>
          <w:tab w:val="left" w:pos="0"/>
        </w:tabs>
        <w:rPr>
          <w:rFonts w:hint="eastAsia"/>
        </w:rPr>
      </w:pPr>
      <w:r>
        <w:t xml:space="preserve">A recent reported fly-tipping incident was in fact a spillage of bricks and rubble from a </w:t>
      </w:r>
      <w:r w:rsidR="005233C9">
        <w:t xml:space="preserve">J Collard </w:t>
      </w:r>
      <w:r>
        <w:t>lorry leaving the estate. Local residents on Shaftesbury Avenue stopped traffic and helped clear the debris. The waste has been reported as a fly-tip.</w:t>
      </w:r>
      <w:r>
        <w:br/>
      </w:r>
      <w:r>
        <w:rPr>
          <w:rStyle w:val="Strong"/>
        </w:rPr>
        <w:t>Action:</w:t>
      </w:r>
      <w:r>
        <w:t xml:space="preserve"> Raj to follow up with Mary regarding any necessary follow-up with </w:t>
      </w:r>
      <w:r w:rsidR="005233C9">
        <w:t xml:space="preserve">J </w:t>
      </w:r>
      <w:r>
        <w:t>Collard</w:t>
      </w:r>
      <w:r w:rsidR="005233C9">
        <w:t xml:space="preserve"> contractors, who are responsible for the current demolition works.</w:t>
      </w:r>
    </w:p>
    <w:p w:rsidR="0086506E" w:rsidRDefault="00000000">
      <w:pPr>
        <w:pStyle w:val="BodyText"/>
        <w:numPr>
          <w:ilvl w:val="0"/>
          <w:numId w:val="4"/>
        </w:numPr>
        <w:tabs>
          <w:tab w:val="clear" w:pos="709"/>
          <w:tab w:val="left" w:pos="0"/>
        </w:tabs>
        <w:rPr>
          <w:rFonts w:hint="eastAsia"/>
        </w:rPr>
      </w:pPr>
      <w:r>
        <w:lastRenderedPageBreak/>
        <w:t>Several residents have been throwing food outside, attracting vermin.</w:t>
      </w:r>
      <w:r>
        <w:br/>
      </w:r>
      <w:r>
        <w:rPr>
          <w:rStyle w:val="Strong"/>
        </w:rPr>
        <w:t>Action:</w:t>
      </w:r>
      <w:r>
        <w:t xml:space="preserve"> Raj to contact Anthea to see if guidance on this can be included in the next newsletter.</w:t>
      </w:r>
    </w:p>
    <w:p w:rsidR="0086506E" w:rsidRDefault="00000000">
      <w:pPr>
        <w:pStyle w:val="BodyText"/>
        <w:numPr>
          <w:ilvl w:val="0"/>
          <w:numId w:val="4"/>
        </w:numPr>
        <w:tabs>
          <w:tab w:val="clear" w:pos="709"/>
          <w:tab w:val="left" w:pos="0"/>
        </w:tabs>
        <w:rPr>
          <w:rFonts w:hint="eastAsia"/>
        </w:rPr>
      </w:pPr>
      <w:r>
        <w:rPr>
          <w:rStyle w:val="Strong"/>
        </w:rPr>
        <w:t>Back of Wesley Close:</w:t>
      </w:r>
      <w:r>
        <w:t xml:space="preserve"> Holes have been identified under the estate during multiple inspections. </w:t>
      </w:r>
      <w:proofErr w:type="spellStart"/>
      <w:r>
        <w:t>Kinari</w:t>
      </w:r>
      <w:proofErr w:type="spellEnd"/>
      <w:r>
        <w:t xml:space="preserve"> reported that the council </w:t>
      </w:r>
      <w:r w:rsidR="005233C9">
        <w:t xml:space="preserve">currently have some </w:t>
      </w:r>
      <w:r>
        <w:t>resourc</w:t>
      </w:r>
      <w:r w:rsidR="005233C9">
        <w:t xml:space="preserve">ing issues &amp; ask residents to be patient &amp; </w:t>
      </w:r>
      <w:r>
        <w:t>the issue remains on the work list.</w:t>
      </w:r>
    </w:p>
    <w:p w:rsidR="0086506E" w:rsidRDefault="00000000">
      <w:pPr>
        <w:pStyle w:val="BodyText"/>
        <w:numPr>
          <w:ilvl w:val="0"/>
          <w:numId w:val="4"/>
        </w:numPr>
        <w:tabs>
          <w:tab w:val="clear" w:pos="709"/>
          <w:tab w:val="left" w:pos="0"/>
        </w:tabs>
        <w:rPr>
          <w:rFonts w:hint="eastAsia"/>
        </w:rPr>
      </w:pPr>
      <w:r>
        <w:t xml:space="preserve">A resident with fox holes and damp issues has an appointment on </w:t>
      </w:r>
      <w:r>
        <w:rPr>
          <w:rStyle w:val="Strong"/>
        </w:rPr>
        <w:t>3 September</w:t>
      </w:r>
      <w:r>
        <w:t xml:space="preserve"> for repairs.</w:t>
      </w:r>
    </w:p>
    <w:p w:rsidR="005233C9" w:rsidRDefault="005233C9">
      <w:pPr>
        <w:pStyle w:val="BodyText"/>
        <w:numPr>
          <w:ilvl w:val="0"/>
          <w:numId w:val="4"/>
        </w:numPr>
        <w:tabs>
          <w:tab w:val="clear" w:pos="709"/>
          <w:tab w:val="left" w:pos="0"/>
        </w:tabs>
        <w:rPr>
          <w:rFonts w:hint="eastAsia"/>
        </w:rPr>
      </w:pPr>
      <w:r>
        <w:t>Tamarind Court bin stor</w:t>
      </w:r>
      <w:r>
        <w:rPr>
          <w:rFonts w:hint="eastAsia"/>
        </w:rPr>
        <w:t>e</w:t>
      </w:r>
      <w:r>
        <w:t xml:space="preserve"> has a broken door magnet, which will be reported to Ade.</w:t>
      </w:r>
    </w:p>
    <w:p w:rsidR="00276B32" w:rsidRDefault="00276B32">
      <w:pPr>
        <w:pStyle w:val="BodyText"/>
        <w:numPr>
          <w:ilvl w:val="0"/>
          <w:numId w:val="4"/>
        </w:numPr>
        <w:tabs>
          <w:tab w:val="clear" w:pos="709"/>
          <w:tab w:val="left" w:pos="0"/>
        </w:tabs>
        <w:rPr>
          <w:rFonts w:hint="eastAsia"/>
        </w:rPr>
      </w:pPr>
      <w:r>
        <w:t xml:space="preserve">An older resident of 60 Osmond Close whose first language is not English, is struggling to understand deductions are being made for rent. Her son has spent hours trying to get through to the Rent officer. Raj will drop an email about this case to Neeta </w:t>
      </w:r>
      <w:proofErr w:type="spellStart"/>
      <w:r>
        <w:t>Bhayani</w:t>
      </w:r>
      <w:proofErr w:type="spellEnd"/>
      <w:r>
        <w:t xml:space="preserve"> in the rent team.</w:t>
      </w:r>
    </w:p>
    <w:p w:rsidR="0086506E" w:rsidRDefault="00000000">
      <w:pPr>
        <w:pStyle w:val="BodyText"/>
        <w:numPr>
          <w:ilvl w:val="0"/>
          <w:numId w:val="4"/>
        </w:numPr>
        <w:tabs>
          <w:tab w:val="clear" w:pos="709"/>
          <w:tab w:val="left" w:pos="0"/>
        </w:tabs>
        <w:rPr>
          <w:rFonts w:hint="eastAsia"/>
        </w:rPr>
      </w:pPr>
      <w:r>
        <w:t xml:space="preserve">Clarification requested on whether the promised </w:t>
      </w:r>
      <w:r>
        <w:rPr>
          <w:rStyle w:val="Strong"/>
        </w:rPr>
        <w:t>cut-through to Waitrose</w:t>
      </w:r>
      <w:r>
        <w:t xml:space="preserve"> is still included in the planned redevelopment.</w:t>
      </w:r>
    </w:p>
    <w:p w:rsidR="0086506E" w:rsidRDefault="00000000">
      <w:pPr>
        <w:pStyle w:val="BodyText"/>
        <w:tabs>
          <w:tab w:val="left" w:pos="709"/>
        </w:tabs>
        <w:rPr>
          <w:rFonts w:hint="eastAsia"/>
        </w:rPr>
      </w:pPr>
      <w:r>
        <w:rPr>
          <w:rStyle w:val="Strong"/>
        </w:rPr>
        <w:t>8. Upcoming Meetings &amp; Events</w:t>
      </w:r>
    </w:p>
    <w:p w:rsidR="0086506E" w:rsidRDefault="00000000">
      <w:pPr>
        <w:pStyle w:val="BodyText"/>
        <w:numPr>
          <w:ilvl w:val="0"/>
          <w:numId w:val="5"/>
        </w:numPr>
        <w:tabs>
          <w:tab w:val="clear" w:pos="709"/>
          <w:tab w:val="left" w:pos="0"/>
        </w:tabs>
        <w:rPr>
          <w:rFonts w:hint="eastAsia"/>
        </w:rPr>
      </w:pPr>
      <w:r>
        <w:rPr>
          <w:rStyle w:val="Strong"/>
        </w:rPr>
        <w:t>Warm Hub:</w:t>
      </w:r>
      <w:r>
        <w:t xml:space="preserve"> Saturday, 6 September 2025, 11:00 AM – 2:00 PM, alongside Councillors’ Surgery</w:t>
      </w:r>
    </w:p>
    <w:p w:rsidR="0086506E" w:rsidRDefault="00000000">
      <w:pPr>
        <w:pStyle w:val="BodyText"/>
        <w:numPr>
          <w:ilvl w:val="0"/>
          <w:numId w:val="5"/>
        </w:numPr>
        <w:tabs>
          <w:tab w:val="clear" w:pos="709"/>
          <w:tab w:val="left" w:pos="0"/>
        </w:tabs>
        <w:rPr>
          <w:rFonts w:hint="eastAsia"/>
        </w:rPr>
      </w:pPr>
      <w:r>
        <w:rPr>
          <w:rStyle w:val="Strong"/>
        </w:rPr>
        <w:t>MP Surgery (Gareth Thomas):</w:t>
      </w:r>
      <w:r>
        <w:t xml:space="preserve"> Friday, 19 September 2025, 10:45 AM – 12:45 PM (by </w:t>
      </w:r>
      <w:r w:rsidRPr="005233C9">
        <w:rPr>
          <w:b/>
          <w:bCs/>
        </w:rPr>
        <w:t>appointment only</w:t>
      </w:r>
      <w:r>
        <w:t>)</w:t>
      </w:r>
    </w:p>
    <w:p w:rsidR="0086506E" w:rsidRDefault="00000000">
      <w:pPr>
        <w:pStyle w:val="BodyText"/>
        <w:numPr>
          <w:ilvl w:val="0"/>
          <w:numId w:val="5"/>
        </w:numPr>
        <w:tabs>
          <w:tab w:val="clear" w:pos="709"/>
          <w:tab w:val="left" w:pos="0"/>
        </w:tabs>
        <w:rPr>
          <w:rFonts w:hint="eastAsia"/>
        </w:rPr>
      </w:pPr>
      <w:r>
        <w:rPr>
          <w:rStyle w:val="Strong"/>
        </w:rPr>
        <w:t>Full Steering Group:</w:t>
      </w:r>
      <w:r>
        <w:t xml:space="preserve"> Thursday, 25 September 2025, 7:00 PM</w:t>
      </w:r>
    </w:p>
    <w:p w:rsidR="0086506E" w:rsidRDefault="0086506E">
      <w:pPr>
        <w:pStyle w:val="BodyText"/>
        <w:tabs>
          <w:tab w:val="left" w:pos="709"/>
        </w:tabs>
        <w:ind w:left="709"/>
        <w:rPr>
          <w:rStyle w:val="Emphasis"/>
          <w:rFonts w:hint="eastAsia"/>
          <w:i w:val="0"/>
          <w:iCs w:val="0"/>
        </w:rPr>
      </w:pPr>
    </w:p>
    <w:p w:rsidR="0086506E" w:rsidRDefault="0086506E">
      <w:pPr>
        <w:pStyle w:val="BodyText"/>
        <w:rPr>
          <w:rFonts w:hint="eastAsia"/>
        </w:rPr>
      </w:pPr>
    </w:p>
    <w:sectPr w:rsidR="0086506E">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OpenSymbol">
    <w:altName w:val="Arial Unicode MS"/>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74A"/>
    <w:multiLevelType w:val="multilevel"/>
    <w:tmpl w:val="3416836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10C626FB"/>
    <w:multiLevelType w:val="multilevel"/>
    <w:tmpl w:val="2772C94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20F75D02"/>
    <w:multiLevelType w:val="multilevel"/>
    <w:tmpl w:val="A5DEA16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40B9350A"/>
    <w:multiLevelType w:val="multilevel"/>
    <w:tmpl w:val="1EDC25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413973F5"/>
    <w:multiLevelType w:val="multilevel"/>
    <w:tmpl w:val="7E36860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42253A82"/>
    <w:multiLevelType w:val="multilevel"/>
    <w:tmpl w:val="9FF6325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4973721A"/>
    <w:multiLevelType w:val="multilevel"/>
    <w:tmpl w:val="465CAB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636C6EFE"/>
    <w:multiLevelType w:val="multilevel"/>
    <w:tmpl w:val="A740B0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91240561">
    <w:abstractNumId w:val="6"/>
  </w:num>
  <w:num w:numId="2" w16cid:durableId="1258170180">
    <w:abstractNumId w:val="5"/>
  </w:num>
  <w:num w:numId="3" w16cid:durableId="652369997">
    <w:abstractNumId w:val="1"/>
  </w:num>
  <w:num w:numId="4" w16cid:durableId="2030329668">
    <w:abstractNumId w:val="2"/>
  </w:num>
  <w:num w:numId="5" w16cid:durableId="1760175616">
    <w:abstractNumId w:val="4"/>
  </w:num>
  <w:num w:numId="6" w16cid:durableId="40060344">
    <w:abstractNumId w:val="3"/>
  </w:num>
  <w:num w:numId="7" w16cid:durableId="639964744">
    <w:abstractNumId w:val="0"/>
  </w:num>
  <w:num w:numId="8" w16cid:durableId="1001738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6E"/>
    <w:rsid w:val="0019388E"/>
    <w:rsid w:val="00276B32"/>
    <w:rsid w:val="00317F59"/>
    <w:rsid w:val="00504E68"/>
    <w:rsid w:val="005233C9"/>
    <w:rsid w:val="00550621"/>
    <w:rsid w:val="00561B62"/>
    <w:rsid w:val="006B0C72"/>
    <w:rsid w:val="00784777"/>
    <w:rsid w:val="0086506E"/>
    <w:rsid w:val="00A41FD8"/>
    <w:rsid w:val="00BF4D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3D3FA48"/>
  <w15:docId w15:val="{463ED53A-A530-7347-92CB-C71D58F2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paragraph" w:styleId="Heading3">
    <w:name w:val="heading 3"/>
    <w:basedOn w:val="Heading"/>
    <w:next w:val="BodyText"/>
    <w:uiPriority w:val="9"/>
    <w:unhideWhenUsed/>
    <w:qFormat/>
    <w:pPr>
      <w:spacing w:before="140"/>
      <w:outlineLvl w:val="2"/>
    </w:pPr>
    <w:rPr>
      <w:rFonts w:ascii="Liberation Serif" w:eastAsia="NSimSun" w:hAnsi="Liberation Serif"/>
      <w:b/>
      <w:bCs/>
    </w:rPr>
  </w:style>
  <w:style w:type="paragraph" w:styleId="Heading4">
    <w:name w:val="heading 4"/>
    <w:basedOn w:val="Heading"/>
    <w:next w:val="BodyText"/>
    <w:uiPriority w:val="9"/>
    <w:semiHidden/>
    <w:unhideWhenUsed/>
    <w:qFormat/>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Emphasis">
    <w:name w:val="Emphasis"/>
    <w:qFormat/>
    <w:rPr>
      <w:i/>
      <w:iCs/>
    </w:rPr>
  </w:style>
  <w:style w:type="character" w:customStyle="1" w:styleId="Bulletsuser">
    <w:name w:val="Bullets (user)"/>
    <w:qFormat/>
    <w:rPr>
      <w:rFonts w:ascii="OpenSymbol" w:eastAsia="OpenSymbol" w:hAnsi="OpenSymbol" w:cs="OpenSymbol"/>
    </w:rPr>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BlockQuotationuser">
    <w:name w:val="Block Quotation (user)"/>
    <w:basedOn w:val="Normal"/>
    <w:qFormat/>
    <w:pPr>
      <w:spacing w:after="283"/>
      <w:ind w:left="567" w:right="567"/>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1620</Words>
  <Characters>9238</Characters>
  <Application>Microsoft Office Word</Application>
  <DocSecurity>0</DocSecurity>
  <Lines>76</Lines>
  <Paragraphs>21</Paragraphs>
  <ScaleCrop>false</ScaleCrop>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dc:description/>
  <cp:lastModifiedBy>Raj Kumar</cp:lastModifiedBy>
  <cp:revision>12</cp:revision>
  <cp:lastPrinted>2025-08-29T15:50:00Z</cp:lastPrinted>
  <dcterms:created xsi:type="dcterms:W3CDTF">2025-08-29T15:15:00Z</dcterms:created>
  <dcterms:modified xsi:type="dcterms:W3CDTF">2025-08-29T16:57:00Z</dcterms:modified>
  <dc:language>en-GB</dc:language>
</cp:coreProperties>
</file>